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ED2B539" w:rsidR="00B518CE" w:rsidRPr="00302628" w:rsidRDefault="00420027" w:rsidP="00B518CE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</w:t>
            </w:r>
            <w:r w:rsidR="00C20908">
              <w:rPr>
                <w:rFonts w:ascii="Helvetica" w:hAnsi="Helvetica" w:cs="Helvetica"/>
                <w:b/>
                <w:sz w:val="22"/>
              </w:rPr>
              <w:t>1b Measuring and storing data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298C1A59" w14:textId="05691D7D" w:rsidR="00B518CE" w:rsidRPr="00C20908" w:rsidRDefault="00C20908" w:rsidP="00DD28DE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20908">
              <w:rPr>
                <w:rFonts w:ascii="Helvetica" w:hAnsi="Helvetica" w:cs="Helvetica"/>
                <w:sz w:val="22"/>
                <w:szCs w:val="22"/>
              </w:rPr>
              <w:t>be able to describe the relationship between binary data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C20908">
              <w:rPr>
                <w:rFonts w:ascii="Helvetica" w:hAnsi="Helvetica" w:cs="Helvetica"/>
                <w:sz w:val="22"/>
              </w:rPr>
              <w:t>storage units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1CBB3169" w14:textId="77777777" w:rsidTr="00302628">
        <w:tc>
          <w:tcPr>
            <w:tcW w:w="7083" w:type="dxa"/>
          </w:tcPr>
          <w:p w14:paraId="620C4EEC" w14:textId="1BF0CAE3" w:rsidR="00302628" w:rsidRPr="00420027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can identify why secondary storage is needed.</w:t>
            </w:r>
          </w:p>
        </w:tc>
        <w:tc>
          <w:tcPr>
            <w:tcW w:w="1134" w:type="dxa"/>
          </w:tcPr>
          <w:p w14:paraId="0D3C914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679CEBB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A0C80F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6810D35E" w14:textId="77777777" w:rsidTr="00302628">
        <w:tc>
          <w:tcPr>
            <w:tcW w:w="7083" w:type="dxa"/>
          </w:tcPr>
          <w:p w14:paraId="50EEB487" w14:textId="4F95883F" w:rsidR="00302628" w:rsidRPr="00420027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can identify a range of solid-state storage devices.</w:t>
            </w:r>
          </w:p>
        </w:tc>
        <w:tc>
          <w:tcPr>
            <w:tcW w:w="1134" w:type="dxa"/>
          </w:tcPr>
          <w:p w14:paraId="70908ED5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29458062" w14:textId="77777777" w:rsidTr="00302628">
        <w:tc>
          <w:tcPr>
            <w:tcW w:w="7083" w:type="dxa"/>
          </w:tcPr>
          <w:p w14:paraId="6889B615" w14:textId="18ECA750" w:rsidR="00302628" w:rsidRPr="00420027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understand these devices and their intended purposes.</w:t>
            </w:r>
          </w:p>
        </w:tc>
        <w:tc>
          <w:tcPr>
            <w:tcW w:w="1134" w:type="dxa"/>
          </w:tcPr>
          <w:p w14:paraId="061B23EA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5A3D8B2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60FDAB2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73B01006" w14:textId="632C468A" w:rsidR="00420027" w:rsidRDefault="00420027" w:rsidP="00B518CE">
      <w:pPr>
        <w:rPr>
          <w:rFonts w:ascii="Helvetica" w:hAnsi="Helvetica" w:cs="Helvetica"/>
          <w:sz w:val="24"/>
        </w:rPr>
      </w:pPr>
    </w:p>
    <w:p w14:paraId="349AFD8A" w14:textId="38FD7611" w:rsidR="00DD28DE" w:rsidRDefault="00DD28DE" w:rsidP="00B518CE">
      <w:pPr>
        <w:rPr>
          <w:rFonts w:ascii="Helvetica" w:hAnsi="Helvetica" w:cs="Helvetica"/>
          <w:sz w:val="24"/>
        </w:rPr>
      </w:pPr>
    </w:p>
    <w:p w14:paraId="6EA74955" w14:textId="22B535F2" w:rsidR="00DD28DE" w:rsidRDefault="00DD28DE" w:rsidP="00B518CE">
      <w:pPr>
        <w:rPr>
          <w:rFonts w:ascii="Helvetica" w:hAnsi="Helvetica" w:cs="Helvetica"/>
          <w:sz w:val="24"/>
        </w:rPr>
      </w:pPr>
    </w:p>
    <w:p w14:paraId="1CE34654" w14:textId="560DCDF2" w:rsidR="00DD28DE" w:rsidRDefault="00DD28DE" w:rsidP="00B518CE">
      <w:pPr>
        <w:rPr>
          <w:rFonts w:ascii="Helvetica" w:hAnsi="Helvetica" w:cs="Helvetica"/>
          <w:sz w:val="24"/>
        </w:rPr>
      </w:pPr>
    </w:p>
    <w:p w14:paraId="6AA2970D" w14:textId="7A89BB44" w:rsidR="00DD28DE" w:rsidRDefault="00DD28DE" w:rsidP="00B518CE">
      <w:pPr>
        <w:rPr>
          <w:rFonts w:ascii="Helvetica" w:hAnsi="Helvetica" w:cs="Helvetica"/>
          <w:sz w:val="24"/>
        </w:rPr>
      </w:pPr>
    </w:p>
    <w:p w14:paraId="10E20EFA" w14:textId="4B653641" w:rsidR="00DD28DE" w:rsidRDefault="00DD28DE" w:rsidP="00B518CE">
      <w:pPr>
        <w:rPr>
          <w:rFonts w:ascii="Helvetica" w:hAnsi="Helvetica" w:cs="Helvetica"/>
          <w:sz w:val="24"/>
        </w:rPr>
      </w:pPr>
    </w:p>
    <w:p w14:paraId="04DF469D" w14:textId="77777777" w:rsidR="00DD28DE" w:rsidRDefault="00DD28DE" w:rsidP="00B518CE">
      <w:pPr>
        <w:rPr>
          <w:rFonts w:ascii="Helvetica" w:hAnsi="Helvetica" w:cs="Helvetica"/>
          <w:sz w:val="24"/>
        </w:rPr>
      </w:pPr>
    </w:p>
    <w:p w14:paraId="659908DC" w14:textId="1EC47596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13AA0735" w14:textId="58258423" w:rsidR="00DD28DE" w:rsidRDefault="00453E6B" w:rsidP="00453E6B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 supermarket checkout uses a barcode reader to store and read items being scanned. The barcode reader </w:t>
      </w:r>
      <w:proofErr w:type="gramStart"/>
      <w:r>
        <w:rPr>
          <w:rFonts w:ascii="Helvetica" w:hAnsi="Helvetica" w:cs="Helvetica"/>
        </w:rPr>
        <w:t>users</w:t>
      </w:r>
      <w:proofErr w:type="gramEnd"/>
      <w:r>
        <w:rPr>
          <w:rFonts w:ascii="Helvetica" w:hAnsi="Helvetica" w:cs="Helvetica"/>
        </w:rPr>
        <w:t xml:space="preserve"> solid-state storage.</w:t>
      </w:r>
    </w:p>
    <w:p w14:paraId="324B14B9" w14:textId="0566C72A" w:rsidR="00453E6B" w:rsidRDefault="00453E6B" w:rsidP="00453E6B">
      <w:pPr>
        <w:pStyle w:val="ListParagraph"/>
        <w:ind w:left="360"/>
        <w:rPr>
          <w:rFonts w:ascii="Helvetica" w:hAnsi="Helvetica" w:cs="Helvetica"/>
        </w:rPr>
      </w:pPr>
    </w:p>
    <w:p w14:paraId="52F35473" w14:textId="76A1BAA5" w:rsidR="00453E6B" w:rsidRDefault="00453E6B" w:rsidP="00453E6B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Solid-state storage can be used as a secondary storage.</w:t>
      </w:r>
    </w:p>
    <w:p w14:paraId="35823AC3" w14:textId="60151731" w:rsidR="00453E6B" w:rsidRDefault="00453E6B" w:rsidP="00453E6B">
      <w:pPr>
        <w:pStyle w:val="ListParagraph"/>
        <w:rPr>
          <w:rFonts w:ascii="Helvetica" w:hAnsi="Helvetica" w:cs="Helvetica"/>
        </w:rPr>
      </w:pPr>
    </w:p>
    <w:p w14:paraId="2427902A" w14:textId="2DD8C134" w:rsidR="00453E6B" w:rsidRPr="00453E6B" w:rsidRDefault="00453E6B" w:rsidP="00453E6B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Explain why secondary storage is needed.</w:t>
      </w:r>
    </w:p>
    <w:p w14:paraId="10681867" w14:textId="047CEA2F" w:rsidR="00DD28DE" w:rsidRDefault="00DD28DE" w:rsidP="00DD28DE">
      <w:pPr>
        <w:pStyle w:val="ListParagraph"/>
        <w:ind w:left="360"/>
        <w:rPr>
          <w:rFonts w:ascii="Helvetica" w:hAnsi="Helvetica" w:cs="Helvetica"/>
        </w:rPr>
      </w:pPr>
    </w:p>
    <w:p w14:paraId="4730BA7B" w14:textId="55571CFA" w:rsidR="00DD28DE" w:rsidRDefault="00DD28DE" w:rsidP="00DD28DE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FF7CAA" w14:textId="025E4FE8" w:rsidR="00DD28DE" w:rsidRDefault="00DD28DE" w:rsidP="00DD28DE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DD28DE">
        <w:rPr>
          <w:rFonts w:ascii="Helvetica" w:hAnsi="Helvetica" w:cs="Helvetica"/>
          <w:b/>
        </w:rPr>
        <w:t>[2]</w:t>
      </w:r>
    </w:p>
    <w:p w14:paraId="772C2B94" w14:textId="7490C4BA" w:rsidR="00453E6B" w:rsidRDefault="00453E6B" w:rsidP="00DD28DE">
      <w:pPr>
        <w:pStyle w:val="ListParagraph"/>
        <w:ind w:left="360"/>
        <w:jc w:val="right"/>
        <w:rPr>
          <w:rFonts w:ascii="Helvetica" w:hAnsi="Helvetica" w:cs="Helvetica"/>
          <w:b/>
        </w:rPr>
      </w:pPr>
    </w:p>
    <w:p w14:paraId="36FC3E43" w14:textId="286366A9" w:rsidR="00EB2B1B" w:rsidRDefault="00453E6B" w:rsidP="00453E6B">
      <w:pPr>
        <w:pStyle w:val="ListParagraph"/>
        <w:numPr>
          <w:ilvl w:val="0"/>
          <w:numId w:val="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Explain </w:t>
      </w:r>
      <w:r w:rsidRPr="00453E6B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reasons why solid-state storage is the most suitable for a barcode reader.</w:t>
      </w:r>
    </w:p>
    <w:p w14:paraId="0866232F" w14:textId="679A1D94" w:rsidR="00453E6B" w:rsidRPr="00453E6B" w:rsidRDefault="00453E6B" w:rsidP="00453E6B">
      <w:pPr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Reason 1:</w:t>
      </w:r>
    </w:p>
    <w:p w14:paraId="52D3E076" w14:textId="5C5082ED" w:rsidR="00EB2B1B" w:rsidRDefault="00EB2B1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BBB6A9" w14:textId="2D587ADB" w:rsidR="00EB2B1B" w:rsidRDefault="00453E6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Reason 2: </w:t>
      </w:r>
    </w:p>
    <w:p w14:paraId="27F0BF71" w14:textId="03D79E52" w:rsidR="00EB2B1B" w:rsidRDefault="00EB2B1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8E7D83" w14:textId="0F48942C" w:rsidR="00EB2B1B" w:rsidRDefault="00EB2B1B" w:rsidP="00EB2B1B">
      <w:pPr>
        <w:pStyle w:val="ListParagraph"/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EB2B1B">
        <w:rPr>
          <w:rFonts w:ascii="Helvetica" w:hAnsi="Helvetica" w:cs="Helvetica"/>
          <w:b/>
        </w:rPr>
        <w:t>[</w:t>
      </w:r>
      <w:r w:rsidR="00453E6B">
        <w:rPr>
          <w:rFonts w:ascii="Helvetica" w:hAnsi="Helvetica" w:cs="Helvetica"/>
          <w:b/>
        </w:rPr>
        <w:t>4</w:t>
      </w:r>
      <w:r w:rsidRPr="00EB2B1B">
        <w:rPr>
          <w:rFonts w:ascii="Helvetica" w:hAnsi="Helvetica" w:cs="Helvetica"/>
          <w:b/>
        </w:rPr>
        <w:t>]</w:t>
      </w:r>
    </w:p>
    <w:p w14:paraId="004419B2" w14:textId="5C4A2728" w:rsidR="00EB2B1B" w:rsidRPr="00453E6B" w:rsidRDefault="00453E6B" w:rsidP="00453E6B">
      <w:pPr>
        <w:pStyle w:val="ListParagraph"/>
        <w:numPr>
          <w:ilvl w:val="0"/>
          <w:numId w:val="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Name </w:t>
      </w:r>
      <w:r w:rsidRPr="00453E6B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other types of solid-state storage.</w:t>
      </w:r>
    </w:p>
    <w:p w14:paraId="25E9FE8F" w14:textId="70D8CF81" w:rsidR="00EB2B1B" w:rsidRDefault="00453E6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1……………………………………………………………………………………………………………………….</w:t>
      </w:r>
    </w:p>
    <w:p w14:paraId="489D8CC9" w14:textId="3DF01FB0" w:rsidR="00453E6B" w:rsidRDefault="00453E6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2……………………………………………………………………………………………………………………….</w:t>
      </w:r>
    </w:p>
    <w:p w14:paraId="1CD7706B" w14:textId="54ECA8B9" w:rsidR="00EB2B1B" w:rsidRPr="00DD28DE" w:rsidRDefault="00EB2B1B" w:rsidP="00EB2B1B">
      <w:pPr>
        <w:pStyle w:val="ListParagraph"/>
        <w:ind w:left="360"/>
        <w:jc w:val="right"/>
        <w:rPr>
          <w:rFonts w:ascii="Helvetica" w:hAnsi="Helvetica" w:cs="Helvetica"/>
          <w:b/>
        </w:rPr>
      </w:pPr>
      <w:r w:rsidRPr="00DD28DE">
        <w:rPr>
          <w:rFonts w:ascii="Helvetica" w:hAnsi="Helvetica" w:cs="Helvetica"/>
          <w:b/>
        </w:rPr>
        <w:t>[</w:t>
      </w:r>
      <w:r w:rsidR="00453E6B">
        <w:rPr>
          <w:rFonts w:ascii="Helvetica" w:hAnsi="Helvetica" w:cs="Helvetica"/>
          <w:b/>
        </w:rPr>
        <w:t>2</w:t>
      </w:r>
      <w:r w:rsidRPr="00DD28DE">
        <w:rPr>
          <w:rFonts w:ascii="Helvetica" w:hAnsi="Helvetica" w:cs="Helvetica"/>
          <w:b/>
        </w:rPr>
        <w:t>]</w:t>
      </w:r>
    </w:p>
    <w:p w14:paraId="16F9BB4B" w14:textId="2952457F" w:rsidR="00EB2B1B" w:rsidRPr="00EB2B1B" w:rsidRDefault="00EB2B1B" w:rsidP="00EB2B1B">
      <w:pPr>
        <w:pStyle w:val="ListParagraph"/>
        <w:spacing w:line="480" w:lineRule="auto"/>
        <w:ind w:left="360"/>
        <w:rPr>
          <w:rFonts w:ascii="Helvetica" w:hAnsi="Helvetica" w:cs="Helvetica"/>
        </w:rPr>
      </w:pPr>
    </w:p>
    <w:p w14:paraId="30A6B226" w14:textId="68D0A311" w:rsidR="00B518CE" w:rsidRPr="00B518CE" w:rsidRDefault="00B518CE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sectPr w:rsidR="00B518CE" w:rsidRPr="00B518C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A1130BD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453E6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4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A1130BD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453E6B">
                      <w:rPr>
                        <w:rFonts w:ascii="Arial" w:hAnsi="Arial" w:cs="Arial"/>
                        <w:sz w:val="32"/>
                        <w:szCs w:val="36"/>
                      </w:rPr>
                      <w:t>4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B2B1B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91EF1-1A48-4056-977E-AF6639190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124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2021-03-19T06:06:00Z</dcterms:created>
  <dcterms:modified xsi:type="dcterms:W3CDTF">2021-03-19T06:11:00Z</dcterms:modified>
</cp:coreProperties>
</file>